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7C213" w14:textId="17737878" w:rsidR="00C36FCF" w:rsidRDefault="00C36FCF" w:rsidP="00C36FCF">
      <w:pPr>
        <w:rPr>
          <w:b/>
          <w:bCs/>
        </w:rPr>
      </w:pPr>
      <w:r>
        <w:rPr>
          <w:b/>
          <w:bCs/>
        </w:rPr>
        <w:t>Media release: 29 April 2025</w:t>
      </w:r>
    </w:p>
    <w:p w14:paraId="6BF2F266" w14:textId="635D1FBF" w:rsidR="00C36FCF" w:rsidRPr="00C36FCF" w:rsidRDefault="00C36FCF" w:rsidP="00C36FCF">
      <w:pPr>
        <w:rPr>
          <w:b/>
          <w:bCs/>
          <w:sz w:val="28"/>
          <w:szCs w:val="28"/>
        </w:rPr>
      </w:pPr>
      <w:proofErr w:type="spellStart"/>
      <w:r w:rsidRPr="00C36FCF">
        <w:rPr>
          <w:b/>
          <w:bCs/>
          <w:sz w:val="28"/>
          <w:szCs w:val="28"/>
        </w:rPr>
        <w:t>Reblade</w:t>
      </w:r>
      <w:proofErr w:type="spellEnd"/>
      <w:r w:rsidRPr="00C36FCF">
        <w:rPr>
          <w:b/>
          <w:bCs/>
          <w:sz w:val="28"/>
          <w:szCs w:val="28"/>
        </w:rPr>
        <w:t xml:space="preserve"> Launches Wind Farm Decommissioning Consultancy Service</w:t>
      </w:r>
    </w:p>
    <w:p w14:paraId="523BAC8E" w14:textId="50B3EAEA" w:rsidR="00C36FCF" w:rsidRPr="00C36FCF" w:rsidRDefault="00C36FCF" w:rsidP="00C36FCF">
      <w:proofErr w:type="spellStart"/>
      <w:r w:rsidRPr="00C36FCF">
        <w:t>Reblade</w:t>
      </w:r>
      <w:proofErr w:type="spellEnd"/>
      <w:r w:rsidRPr="00C36FCF">
        <w:t xml:space="preserve">, the UK's specialist in sustainable wind turbine </w:t>
      </w:r>
      <w:r w:rsidR="00B525DB">
        <w:t>removal</w:t>
      </w:r>
      <w:r w:rsidRPr="00C36FCF">
        <w:t xml:space="preserve">, </w:t>
      </w:r>
      <w:r>
        <w:t xml:space="preserve">has </w:t>
      </w:r>
      <w:r w:rsidRPr="00C36FCF">
        <w:t xml:space="preserve">announced the formal launch of its Wind Farm Decommissioning Consultancy service, expanding beyond its original focus on turbine blade </w:t>
      </w:r>
      <w:r>
        <w:t>repurposing</w:t>
      </w:r>
      <w:r w:rsidRPr="00C36FCF">
        <w:t xml:space="preserve"> to address the broader </w:t>
      </w:r>
      <w:r w:rsidR="00B525DB">
        <w:t>decommissioning</w:t>
      </w:r>
      <w:r w:rsidRPr="00C36FCF">
        <w:t xml:space="preserve"> challenges facing the renewable energy sector.</w:t>
      </w:r>
    </w:p>
    <w:p w14:paraId="5657A524" w14:textId="499B3836" w:rsidR="00C36FCF" w:rsidRPr="00C36FCF" w:rsidRDefault="00C36FCF" w:rsidP="00C36FCF">
      <w:r w:rsidRPr="00C36FCF">
        <w:t>The new service provides wind farm operators with complete decommissioning support, from initial strategy development through to implementation</w:t>
      </w:r>
      <w:r w:rsidR="004734DC">
        <w:t xml:space="preserve">. It’s designed </w:t>
      </w:r>
      <w:r w:rsidR="00B525DB">
        <w:t xml:space="preserve">to </w:t>
      </w:r>
      <w:r w:rsidRPr="00C36FCF">
        <w:t>help operators navigate the complex technical, environmental and regulatory challenges of wind farm end-of-life management.</w:t>
      </w:r>
    </w:p>
    <w:p w14:paraId="7B6742F2" w14:textId="6D86B867" w:rsidR="00C36FCF" w:rsidRPr="00C36FCF" w:rsidRDefault="00C36FCF" w:rsidP="00C36FCF">
      <w:r w:rsidRPr="00C36FCF">
        <w:t xml:space="preserve">Steven Lindsay, </w:t>
      </w:r>
      <w:r>
        <w:t>co-founder</w:t>
      </w:r>
      <w:r w:rsidRPr="00C36FCF">
        <w:t xml:space="preserve"> of </w:t>
      </w:r>
      <w:proofErr w:type="spellStart"/>
      <w:r w:rsidRPr="00C36FCF">
        <w:t>Reblade</w:t>
      </w:r>
      <w:proofErr w:type="spellEnd"/>
      <w:r w:rsidRPr="00C36FCF">
        <w:t xml:space="preserve">, </w:t>
      </w:r>
      <w:r>
        <w:t>said</w:t>
      </w:r>
      <w:r w:rsidRPr="00C36FCF">
        <w:t xml:space="preserve">: </w:t>
      </w:r>
      <w:r w:rsidR="003C1C1A">
        <w:t>“</w:t>
      </w:r>
      <w:r w:rsidRPr="00C36FCF">
        <w:t xml:space="preserve">Our expansion into full decommissioning consultancy was driven directly by client demand. While we established </w:t>
      </w:r>
      <w:proofErr w:type="spellStart"/>
      <w:r w:rsidRPr="00C36FCF">
        <w:t>Reblade</w:t>
      </w:r>
      <w:proofErr w:type="spellEnd"/>
      <w:r w:rsidR="00B525DB">
        <w:t xml:space="preserve"> initially</w:t>
      </w:r>
      <w:r w:rsidRPr="00C36FCF">
        <w:t xml:space="preserve"> to address sustainable blade </w:t>
      </w:r>
      <w:r w:rsidR="004734DC">
        <w:t>solutions</w:t>
      </w:r>
      <w:r w:rsidRPr="00C36FCF">
        <w:t>, our customers consistently asked for broader support. They needed partners who could help them plan and manage the decommissioning of entire wind farms.</w:t>
      </w:r>
      <w:r>
        <w:t xml:space="preserve"> That’s what we are now able to offer.</w:t>
      </w:r>
      <w:r w:rsidR="003C1C1A">
        <w:t>”</w:t>
      </w:r>
    </w:p>
    <w:p w14:paraId="6ADCE9EC" w14:textId="30208F4E" w:rsidR="004734DC" w:rsidRDefault="004734DC" w:rsidP="004734DC">
      <w:proofErr w:type="spellStart"/>
      <w:r w:rsidRPr="00C36FCF">
        <w:t>Reblade's</w:t>
      </w:r>
      <w:proofErr w:type="spellEnd"/>
      <w:r w:rsidRPr="00C36FCF">
        <w:t xml:space="preserve"> </w:t>
      </w:r>
      <w:r>
        <w:t>service</w:t>
      </w:r>
      <w:r w:rsidRPr="00C36FCF">
        <w:t xml:space="preserve"> essentially provides an externali</w:t>
      </w:r>
      <w:r>
        <w:t>s</w:t>
      </w:r>
      <w:r w:rsidRPr="00C36FCF">
        <w:t>ed decommissioning team, allowing operators to access speciali</w:t>
      </w:r>
      <w:r>
        <w:t>s</w:t>
      </w:r>
      <w:r w:rsidRPr="00C36FCF">
        <w:t>ed expertise without building extensive in-house capabilities for what is often a periodic requirement.</w:t>
      </w:r>
    </w:p>
    <w:p w14:paraId="43803B32" w14:textId="5221F2F5" w:rsidR="00C36FCF" w:rsidRPr="00C36FCF" w:rsidRDefault="00C36FCF" w:rsidP="00C36FCF">
      <w:r w:rsidRPr="00C36FCF">
        <w:t xml:space="preserve">The expanded consultancy service includes site-specific decommissioning strategies, stakeholder management, regulatory compliance, landowner engagement, </w:t>
      </w:r>
      <w:r>
        <w:t>decommissioning</w:t>
      </w:r>
      <w:r w:rsidRPr="00C36FCF">
        <w:t xml:space="preserve"> scopes of work, budget forecasting, and methodology development. </w:t>
      </w:r>
      <w:r w:rsidR="00B525DB">
        <w:t xml:space="preserve">To do this efficiently and responsively, </w:t>
      </w:r>
      <w:proofErr w:type="spellStart"/>
      <w:r w:rsidRPr="00C36FCF">
        <w:t>Reblade</w:t>
      </w:r>
      <w:proofErr w:type="spellEnd"/>
      <w:r w:rsidRPr="00C36FCF">
        <w:t xml:space="preserve"> has assembled a specialist team including project managers, planners, and ecologists to deliver this comprehensive service.</w:t>
      </w:r>
    </w:p>
    <w:p w14:paraId="296BBB9E" w14:textId="4EBF060A" w:rsidR="00C36FCF" w:rsidRPr="00C36FCF" w:rsidRDefault="00C36FCF" w:rsidP="00C36FCF">
      <w:r>
        <w:t xml:space="preserve">Steven added: </w:t>
      </w:r>
      <w:r w:rsidR="003C1C1A">
        <w:t>“</w:t>
      </w:r>
      <w:r w:rsidRPr="00C36FCF">
        <w:t>Proper decommissioning planning significantly reduces costs and environmental impact. Our approach incorporates best practices gained from hands-on experience bringing down wind turbines, processing blades, and reinstating land. This practical knowledge enables us to develop strategies that minimi</w:t>
      </w:r>
      <w:r>
        <w:t>s</w:t>
      </w:r>
      <w:r w:rsidRPr="00C36FCF">
        <w:t>e costs while maximi</w:t>
      </w:r>
      <w:r>
        <w:t>s</w:t>
      </w:r>
      <w:r w:rsidRPr="00C36FCF">
        <w:t>ing material recovery and sustainable outcomes.</w:t>
      </w:r>
      <w:r w:rsidR="003C1C1A">
        <w:t>”</w:t>
      </w:r>
    </w:p>
    <w:p w14:paraId="1B87DABD" w14:textId="22E34113" w:rsidR="004734DC" w:rsidRPr="00C36FCF" w:rsidRDefault="004734DC" w:rsidP="00C36FCF">
      <w:r w:rsidRPr="00C36FCF">
        <w:t>The announcement comes at a critical time for the UK renewable energy sector, as first-generation wind farms approach end of life, and operators face increasing pressure to demonstrate responsible decommissioning practices.</w:t>
      </w:r>
    </w:p>
    <w:p w14:paraId="6C5C9950" w14:textId="77777777" w:rsidR="00C36FCF" w:rsidRDefault="00C36FCF" w:rsidP="00C36FCF">
      <w:r>
        <w:t xml:space="preserve">Fiona Lindsay, Managing Director of </w:t>
      </w:r>
      <w:proofErr w:type="spellStart"/>
      <w:r>
        <w:t>Reblade</w:t>
      </w:r>
      <w:proofErr w:type="spellEnd"/>
      <w:r>
        <w:t xml:space="preserve">, added: </w:t>
      </w:r>
    </w:p>
    <w:p w14:paraId="754447CC" w14:textId="5EDC09F5" w:rsidR="00C36FCF" w:rsidRPr="00C36FCF" w:rsidRDefault="003C1C1A" w:rsidP="00C36FCF">
      <w:r>
        <w:t>“</w:t>
      </w:r>
      <w:r w:rsidR="00C36FCF" w:rsidRPr="00C36FCF">
        <w:t>As the wind energy industry matures, having experienced partners for end-of-life management becomes increasingly vital. Our goal is to transform decommissioning from a potential liability into a well-managed process that protects operators' reputations and optimi</w:t>
      </w:r>
      <w:r w:rsidR="00C36FCF">
        <w:t>s</w:t>
      </w:r>
      <w:r w:rsidR="00C36FCF" w:rsidRPr="00C36FCF">
        <w:t>es costs.</w:t>
      </w:r>
      <w:r>
        <w:t>”</w:t>
      </w:r>
    </w:p>
    <w:p w14:paraId="64400FBC" w14:textId="1157982F" w:rsidR="00C36FCF" w:rsidRDefault="00C36FCF" w:rsidP="00C36FCF">
      <w:r w:rsidRPr="00C36FCF">
        <w:t>Founded in 2021,</w:t>
      </w:r>
      <w:r>
        <w:t xml:space="preserve"> and drawing on 30+ years of combined experience in wind turbine blade maintenance and wind farm site design,</w:t>
      </w:r>
      <w:r w:rsidRPr="00C36FCF">
        <w:t xml:space="preserve"> </w:t>
      </w:r>
      <w:proofErr w:type="spellStart"/>
      <w:r w:rsidRPr="00C36FCF">
        <w:t>Reblade</w:t>
      </w:r>
      <w:proofErr w:type="spellEnd"/>
      <w:r w:rsidRPr="00C36FCF">
        <w:t xml:space="preserve"> </w:t>
      </w:r>
      <w:r>
        <w:t xml:space="preserve">was the first specialist wind turbine decommissioning service in the UK. </w:t>
      </w:r>
      <w:r w:rsidRPr="00C36FCF">
        <w:t>The company</w:t>
      </w:r>
      <w:r>
        <w:t>’s service is designed around pragmatic material management protocols, avoiding sending material to landfill, with a strong focus on circularity and sustainability</w:t>
      </w:r>
      <w:r w:rsidRPr="00C36FCF">
        <w:t xml:space="preserve">. </w:t>
      </w:r>
      <w:proofErr w:type="spellStart"/>
      <w:r w:rsidRPr="00C36FCF">
        <w:t>Reblade's</w:t>
      </w:r>
      <w:proofErr w:type="spellEnd"/>
      <w:r w:rsidRPr="00C36FCF">
        <w:t xml:space="preserve"> mission is to transform the complex, costly and risky process of wind farm decommissioning into a well-managed, environmentally responsible, and commercially optimal transition.</w:t>
      </w:r>
    </w:p>
    <w:p w14:paraId="1DF4D9B9" w14:textId="25FFD31D" w:rsidR="0046167A" w:rsidRDefault="00C36FCF">
      <w:pPr>
        <w:rPr>
          <w:b/>
          <w:bCs/>
        </w:rPr>
      </w:pPr>
      <w:r>
        <w:rPr>
          <w:b/>
          <w:bCs/>
        </w:rPr>
        <w:lastRenderedPageBreak/>
        <w:t>Ends</w:t>
      </w:r>
    </w:p>
    <w:p w14:paraId="3380CB9A" w14:textId="77777777" w:rsidR="00C36FCF" w:rsidRDefault="00C36FCF">
      <w:pPr>
        <w:rPr>
          <w:b/>
          <w:bCs/>
        </w:rPr>
      </w:pPr>
    </w:p>
    <w:p w14:paraId="4484A4CD" w14:textId="06E32707" w:rsidR="00C36FCF" w:rsidRPr="003C1C1A" w:rsidRDefault="00C36FCF">
      <w:r>
        <w:rPr>
          <w:b/>
          <w:bCs/>
        </w:rPr>
        <w:t xml:space="preserve">Photo: </w:t>
      </w:r>
      <w:r w:rsidR="003C1C1A" w:rsidRPr="003C1C1A">
        <w:t xml:space="preserve">Attached photos show Steven and Fiona Lindsay of </w:t>
      </w:r>
      <w:proofErr w:type="spellStart"/>
      <w:r w:rsidR="003C1C1A" w:rsidRPr="003C1C1A">
        <w:t>Reblade</w:t>
      </w:r>
      <w:proofErr w:type="spellEnd"/>
      <w:r w:rsidR="003C1C1A" w:rsidRPr="003C1C1A">
        <w:t>. Photo credit: Colin Hattersley</w:t>
      </w:r>
    </w:p>
    <w:p w14:paraId="6109A234" w14:textId="52F7C091" w:rsidR="00C36FCF" w:rsidRPr="003C1C1A" w:rsidRDefault="00C36FCF">
      <w:r>
        <w:rPr>
          <w:b/>
          <w:bCs/>
        </w:rPr>
        <w:t xml:space="preserve">Contact: </w:t>
      </w:r>
      <w:r w:rsidR="003C1C1A" w:rsidRPr="003C1C1A">
        <w:t xml:space="preserve">Lorna Young   </w:t>
      </w:r>
      <w:hyperlink r:id="rId4" w:history="1">
        <w:r w:rsidR="003C1C1A" w:rsidRPr="003C1C1A">
          <w:rPr>
            <w:rStyle w:val="Hyperlink"/>
          </w:rPr>
          <w:t>lorna@indigowords.co.uk</w:t>
        </w:r>
      </w:hyperlink>
      <w:r w:rsidR="003C1C1A" w:rsidRPr="003C1C1A">
        <w:t xml:space="preserve">  Mb: 07872 492 283</w:t>
      </w:r>
    </w:p>
    <w:sectPr w:rsidR="00C36FCF" w:rsidRPr="003C1C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FCF"/>
    <w:rsid w:val="000335C9"/>
    <w:rsid w:val="003C1C1A"/>
    <w:rsid w:val="0046167A"/>
    <w:rsid w:val="004734DC"/>
    <w:rsid w:val="004E1581"/>
    <w:rsid w:val="005E4FA6"/>
    <w:rsid w:val="00676940"/>
    <w:rsid w:val="00947BA6"/>
    <w:rsid w:val="00B525DB"/>
    <w:rsid w:val="00C3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7442A"/>
  <w15:chartTrackingRefBased/>
  <w15:docId w15:val="{816BD445-43BE-48AB-ACB8-F8EFE1083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6F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6F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6F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6F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6F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6F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6F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6F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6F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6F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6F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6F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6FC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6FC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6F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6F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6F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6F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6F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6F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6F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6F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6F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6F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6F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6FC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6F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6FC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6FCF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C1C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1C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7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orna@indigoword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512</Words>
  <Characters>2924</Characters>
  <Application>Microsoft Office Word</Application>
  <DocSecurity>0</DocSecurity>
  <Lines>24</Lines>
  <Paragraphs>6</Paragraphs>
  <ScaleCrop>false</ScaleCrop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Young</dc:creator>
  <cp:keywords/>
  <dc:description/>
  <cp:lastModifiedBy>Lorna Young</cp:lastModifiedBy>
  <cp:revision>4</cp:revision>
  <dcterms:created xsi:type="dcterms:W3CDTF">2025-04-28T14:28:00Z</dcterms:created>
  <dcterms:modified xsi:type="dcterms:W3CDTF">2025-04-29T09:25:00Z</dcterms:modified>
</cp:coreProperties>
</file>